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520" w:leftChars="0" w:firstLine="420" w:firstLineChars="0"/>
        <w:rPr>
          <w:rFonts w:hint="default"/>
          <w:b/>
          <w:bCs/>
          <w:sz w:val="36"/>
          <w:szCs w:val="36"/>
          <w:lang w:val="en-US"/>
        </w:rPr>
      </w:pPr>
      <w:r>
        <w:rPr>
          <w:rFonts w:hint="default"/>
          <w:b/>
          <w:bCs/>
          <w:sz w:val="36"/>
          <w:szCs w:val="36"/>
          <w:lang w:val="en-US"/>
        </w:rPr>
        <w:t>Pre-Sales &amp; Strategy</w:t>
      </w:r>
    </w:p>
    <w:p>
      <w:pPr>
        <w:ind w:left="420" w:leftChars="0" w:firstLine="420" w:firstLineChars="0"/>
      </w:pPr>
    </w:p>
    <w:p>
      <w:pPr>
        <w:ind w:left="420" w:leftChars="0" w:firstLine="420" w:firstLineChars="0"/>
      </w:pP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Pre-Sales increases 40%-50% of new business &amp; retain 80% of the existing business.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--&gt; 80% of sales require 5 follow-up calls after the meeting. 44% of sales reps give up after 1 follow-up which particularly should be avoided</w:t>
      </w:r>
      <w:bookmarkStart w:id="0" w:name="_GoBack"/>
      <w:bookmarkEnd w:id="0"/>
      <w:r>
        <w:rPr>
          <w:rFonts w:hint="default"/>
          <w:sz w:val="28"/>
          <w:szCs w:val="28"/>
          <w:lang w:val="en-US"/>
        </w:rPr>
        <w:t>.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SDO -&gt; Solutions Delivery Officer.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26826"/>
    <w:rsid w:val="16326826"/>
    <w:rsid w:val="209941E1"/>
    <w:rsid w:val="326409EB"/>
    <w:rsid w:val="4FC02D5C"/>
    <w:rsid w:val="78DC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</TotalTime>
  <ScaleCrop>false</ScaleCrop>
  <LinksUpToDate>false</LinksUpToDate>
  <CharactersWithSpaces>0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2019-11-20T11:50:00Z</dcterms:created>
  <dc:creator>Apoorv.Bhandari</dc:creator>
  <cp:lastModifiedBy>Apoorv.Bhandari</cp:lastModifiedBy>
  <dcterms:modified xsi:type="dcterms:W3CDTF">2019-11-21T12:59:41Z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